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B5630F" w:rsidR="00E2569E" w:rsidP="00E2569E" w:rsidRDefault="00E2569E" w14:paraId="4D9E68CB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8"/>
          <w:szCs w:val="28"/>
          <w:lang w:val="sr-Cyrl-CS"/>
        </w:rPr>
      </w:pPr>
      <w:r w:rsidRPr="00B5630F">
        <w:rPr>
          <w:rFonts w:ascii="TimesNewRoman" w:hAnsi="TimesNewRoman" w:cs="TimesNewRoman"/>
          <w:noProof/>
          <w:color w:val="800000"/>
          <w:sz w:val="28"/>
          <w:szCs w:val="28"/>
          <w:lang w:val="sr-Cyrl-CS"/>
        </w:rPr>
        <w:t>Нека питања и одговори из трофазних система</w:t>
      </w:r>
      <w:r w:rsidR="00A85747">
        <w:rPr>
          <w:rFonts w:cs="TimesNewRoman"/>
          <w:noProof/>
          <w:color w:val="800000"/>
          <w:sz w:val="28"/>
          <w:szCs w:val="28"/>
        </w:rPr>
        <w:t>/</w:t>
      </w:r>
      <w:r w:rsidR="00A85747">
        <w:rPr>
          <w:rFonts w:cs="TimesNewRoman"/>
          <w:noProof/>
          <w:color w:val="800000"/>
          <w:sz w:val="28"/>
          <w:szCs w:val="28"/>
          <w:lang/>
        </w:rPr>
        <w:t>ВАЖНО ЗА ИСПИТ</w:t>
      </w:r>
      <w:r w:rsidR="00A85747">
        <w:rPr>
          <w:rFonts w:cs="TimesNewRoman"/>
          <w:noProof/>
          <w:color w:val="800000"/>
          <w:sz w:val="28"/>
          <w:szCs w:val="28"/>
        </w:rPr>
        <w:t xml:space="preserve"> </w:t>
      </w:r>
      <w:r w:rsidRPr="00B5630F">
        <w:rPr>
          <w:rFonts w:ascii="TimesNewRoman" w:hAnsi="TimesNewRoman" w:cs="TimesNewRoman"/>
          <w:noProof/>
          <w:color w:val="800000"/>
          <w:sz w:val="28"/>
          <w:szCs w:val="28"/>
          <w:lang w:val="sr-Cyrl-CS"/>
        </w:rPr>
        <w:t>:</w:t>
      </w:r>
    </w:p>
    <w:p xmlns:wp14="http://schemas.microsoft.com/office/word/2010/wordml" w:rsidR="00E2569E" w:rsidP="00E2569E" w:rsidRDefault="00E2569E" w14:paraId="672A6659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</w:rPr>
      </w:pPr>
    </w:p>
    <w:p xmlns:wp14="http://schemas.microsoft.com/office/word/2010/wordml" w:rsidR="00E2569E" w:rsidP="00E2569E" w:rsidRDefault="00E2569E" w14:paraId="4AE2EBCC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</w:rPr>
      </w:pPr>
      <w:r w:rsidRPr="00E2569E">
        <w:rPr>
          <w:rFonts w:ascii="TimesNewRoman" w:hAnsi="TimesNewRoman" w:cs="TimesNewRoman"/>
          <w:color w:val="800000"/>
          <w:sz w:val="24"/>
          <w:szCs w:val="24"/>
        </w:rPr>
        <w:t>Симетрични трофазни елементи</w:t>
      </w:r>
    </w:p>
    <w:p xmlns:wp14="http://schemas.microsoft.com/office/word/2010/wordml" w:rsidRPr="00E2569E" w:rsidR="008D538F" w:rsidP="00E2569E" w:rsidRDefault="008D538F" w14:paraId="0A37501D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</w:rPr>
      </w:pPr>
    </w:p>
    <w:p xmlns:wp14="http://schemas.microsoft.com/office/word/2010/wordml" w:rsidRPr="00E2569E" w:rsidR="00E2569E" w:rsidP="00E2569E" w:rsidRDefault="00E2569E" w14:paraId="10C010BA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E2569E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E2569E">
        <w:rPr>
          <w:rFonts w:ascii="TimesNewRoman" w:hAnsi="TimesNewRoman" w:cs="TimesNewRoman"/>
          <w:color w:val="00009A"/>
          <w:sz w:val="24"/>
          <w:szCs w:val="24"/>
        </w:rPr>
        <w:t xml:space="preserve">Трофазни генератор је </w:t>
      </w:r>
      <w:r w:rsidRPr="00E2569E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</w:rPr>
        <w:t xml:space="preserve">симетричан </w:t>
      </w:r>
      <w:r w:rsidRPr="00E2569E">
        <w:rPr>
          <w:rFonts w:ascii="TimesNewRoman" w:hAnsi="TimesNewRoman" w:cs="TimesNewRoman"/>
          <w:color w:val="00009A"/>
          <w:sz w:val="24"/>
          <w:szCs w:val="24"/>
        </w:rPr>
        <w:t>ако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E2569E">
        <w:rPr>
          <w:rFonts w:ascii="TimesNewRoman" w:hAnsi="TimesNewRoman" w:cs="TimesNewRoman"/>
          <w:color w:val="00009A"/>
          <w:sz w:val="24"/>
          <w:szCs w:val="24"/>
        </w:rPr>
        <w:t>његови напони чине симетричан систем</w:t>
      </w:r>
    </w:p>
    <w:p xmlns:wp14="http://schemas.microsoft.com/office/word/2010/wordml" w:rsidRPr="00E2569E" w:rsidR="00E2569E" w:rsidP="00E2569E" w:rsidRDefault="00E2569E" w14:paraId="7A9E6232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E2569E">
        <w:rPr>
          <w:rFonts w:ascii="TimesNewRoman" w:hAnsi="TimesNewRoman" w:cs="TimesNewRoman"/>
          <w:color w:val="00009A"/>
          <w:sz w:val="24"/>
          <w:szCs w:val="24"/>
        </w:rPr>
        <w:t>напона и ако су импедансе једнаке</w:t>
      </w:r>
    </w:p>
    <w:p xmlns:wp14="http://schemas.microsoft.com/office/word/2010/wordml" w:rsidRPr="00E2569E" w:rsidR="00E2569E" w:rsidP="00E2569E" w:rsidRDefault="00E2569E" w14:paraId="0AD16664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E2569E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E2569E">
        <w:rPr>
          <w:rFonts w:ascii="TimesNewRoman" w:hAnsi="TimesNewRoman" w:cs="TimesNewRoman"/>
          <w:color w:val="00009A"/>
          <w:sz w:val="24"/>
          <w:szCs w:val="24"/>
        </w:rPr>
        <w:t xml:space="preserve">Трофазни потрошач је </w:t>
      </w:r>
      <w:r w:rsidRPr="00E2569E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</w:rPr>
        <w:t xml:space="preserve">симетричан </w:t>
      </w:r>
      <w:r w:rsidRPr="00E2569E">
        <w:rPr>
          <w:rFonts w:ascii="TimesNewRoman" w:hAnsi="TimesNewRoman" w:cs="TimesNewRoman"/>
          <w:color w:val="00009A"/>
          <w:sz w:val="24"/>
          <w:szCs w:val="24"/>
        </w:rPr>
        <w:t>ако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E2569E">
        <w:rPr>
          <w:rFonts w:ascii="TimesNewRoman" w:hAnsi="TimesNewRoman" w:cs="TimesNewRoman"/>
          <w:color w:val="00009A"/>
          <w:sz w:val="24"/>
          <w:szCs w:val="24"/>
        </w:rPr>
        <w:t>су његове импедансе једнаке</w:t>
      </w:r>
    </w:p>
    <w:p xmlns:wp14="http://schemas.microsoft.com/office/word/2010/wordml" w:rsidR="008E48EC" w:rsidP="00E2569E" w:rsidRDefault="00E2569E" w14:paraId="35682DF9" wp14:textId="018AEDB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6747E170" w:rsidR="744B6836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Трофазни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вод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је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,BoldItalic" w:hAnsi="TimesNewRoman,BoldItalic" w:cs="TimesNewRoman,BoldItalic"/>
          <w:b w:val="1"/>
          <w:bCs w:val="1"/>
          <w:i w:val="1"/>
          <w:iCs w:val="1"/>
          <w:color w:val="800000"/>
          <w:sz w:val="24"/>
          <w:szCs w:val="24"/>
        </w:rPr>
        <w:t>симетричан</w:t>
      </w:r>
      <w:r w:rsidRPr="6747E170" w:rsidR="744B6836">
        <w:rPr>
          <w:rFonts w:ascii="TimesNewRoman,BoldItalic" w:hAnsi="TimesNewRoman,BoldItalic" w:cs="TimesNewRoman,BoldItalic"/>
          <w:b w:val="1"/>
          <w:bCs w:val="1"/>
          <w:i w:val="1"/>
          <w:iCs w:val="1"/>
          <w:color w:val="800000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ако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су</w:t>
      </w:r>
      <w:r w:rsidRPr="6747E170" w:rsidR="30F0052D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импедансе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фазних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проводника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једнаке</w:t>
      </w:r>
    </w:p>
    <w:p xmlns:wp14="http://schemas.microsoft.com/office/word/2010/wordml" w:rsidR="00E2569E" w:rsidP="00E2569E" w:rsidRDefault="00E2569E" w14:paraId="5DAB6C7B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 w:val="sr-Cyrl-BA"/>
        </w:rPr>
      </w:pPr>
    </w:p>
    <w:p xmlns:wp14="http://schemas.microsoft.com/office/word/2010/wordml" w:rsidR="000D3FE0" w:rsidP="00E2569E" w:rsidRDefault="000D3FE0" w14:paraId="227F436A" wp14:textId="77777777">
      <w:pPr>
        <w:autoSpaceDE w:val="0"/>
        <w:autoSpaceDN w:val="0"/>
        <w:adjustRightInd w:val="0"/>
        <w:spacing w:after="0" w:line="240" w:lineRule="auto"/>
        <w:rPr>
          <w:rFonts w:cs="TimesNewRoman"/>
          <w:color w:val="00009A"/>
          <w:sz w:val="24"/>
          <w:szCs w:val="24"/>
        </w:rPr>
      </w:pPr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Слике које прате ове одговоре пронаћи у Књизи.</w:t>
      </w:r>
    </w:p>
    <w:p xmlns:wp14="http://schemas.microsoft.com/office/word/2010/wordml" w:rsidRPr="008D538F" w:rsidR="008D538F" w:rsidP="00E2569E" w:rsidRDefault="008D538F" w14:paraId="02EB378F" wp14:textId="77777777">
      <w:pPr>
        <w:autoSpaceDE w:val="0"/>
        <w:autoSpaceDN w:val="0"/>
        <w:adjustRightInd w:val="0"/>
        <w:spacing w:after="0" w:line="240" w:lineRule="auto"/>
        <w:rPr>
          <w:rFonts w:cs="TimesNewRoman"/>
          <w:color w:val="00009A"/>
          <w:sz w:val="24"/>
          <w:szCs w:val="24"/>
        </w:rPr>
      </w:pPr>
    </w:p>
    <w:p xmlns:wp14="http://schemas.microsoft.com/office/word/2010/wordml" w:rsidR="00E2569E" w:rsidP="00E2569E" w:rsidRDefault="00E2569E" w14:paraId="40826D31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</w:rPr>
      </w:pPr>
      <w:r w:rsidRPr="00E2569E">
        <w:rPr>
          <w:rFonts w:ascii="TimesNewRoman" w:hAnsi="TimesNewRoman" w:cs="TimesNewRoman"/>
          <w:color w:val="800000"/>
          <w:sz w:val="24"/>
          <w:szCs w:val="24"/>
        </w:rPr>
        <w:t>Уравнотежено трофазно коло</w:t>
      </w:r>
    </w:p>
    <w:p xmlns:wp14="http://schemas.microsoft.com/office/word/2010/wordml" w:rsidRPr="00E2569E" w:rsidR="00E2569E" w:rsidP="00E2569E" w:rsidRDefault="00E2569E" w14:paraId="6A05A809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</w:rPr>
      </w:pPr>
    </w:p>
    <w:p xmlns:wp14="http://schemas.microsoft.com/office/word/2010/wordml" w:rsidRPr="00E2569E" w:rsidR="00E2569E" w:rsidP="00E2569E" w:rsidRDefault="00E2569E" w14:paraId="2F837506" wp14:textId="0BCB09E5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 w:val="1"/>
          <w:bCs w:val="1"/>
          <w:color w:val="00009A"/>
          <w:sz w:val="24"/>
          <w:szCs w:val="24"/>
        </w:rPr>
      </w:pPr>
      <w:r w:rsidRPr="6747E170" w:rsidR="744B6836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Трофазно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коло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је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,BoldItalic" w:hAnsi="TimesNewRoman,BoldItalic" w:cs="TimesNewRoman,BoldItalic"/>
          <w:b w:val="1"/>
          <w:bCs w:val="1"/>
          <w:i w:val="1"/>
          <w:iCs w:val="1"/>
          <w:color w:val="800000"/>
          <w:sz w:val="24"/>
          <w:szCs w:val="24"/>
        </w:rPr>
        <w:t>уравнотежено</w:t>
      </w:r>
      <w:r w:rsidRPr="6747E170" w:rsidR="744B6836">
        <w:rPr>
          <w:rFonts w:ascii="TimesNewRoman,BoldItalic" w:hAnsi="TimesNewRoman,BoldItalic" w:cs="TimesNewRoman,BoldItalic"/>
          <w:b w:val="1"/>
          <w:bCs w:val="1"/>
          <w:i w:val="1"/>
          <w:iCs w:val="1"/>
          <w:color w:val="800000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ако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су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сви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трофазни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системи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напона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и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струја</w:t>
      </w:r>
      <w:r w:rsidRPr="6747E170" w:rsidR="72445031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кола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,Bold" w:hAnsi="TimesNewRoman,Bold" w:cs="TimesNewRoman,Bold"/>
          <w:b w:val="1"/>
          <w:bCs w:val="1"/>
          <w:color w:val="00009A"/>
          <w:sz w:val="24"/>
          <w:szCs w:val="24"/>
        </w:rPr>
        <w:t>симетрични</w:t>
      </w:r>
      <w:r w:rsidRPr="6747E170" w:rsidR="744B6836">
        <w:rPr>
          <w:rFonts w:ascii="TimesNewRoman,Bold" w:hAnsi="TimesNewRoman,Bold" w:cs="TimesNewRoman,Bold"/>
          <w:b w:val="1"/>
          <w:bCs w:val="1"/>
          <w:color w:val="00009A"/>
          <w:sz w:val="24"/>
          <w:szCs w:val="24"/>
        </w:rPr>
        <w:t xml:space="preserve"> </w:t>
      </w:r>
    </w:p>
    <w:p xmlns:wp14="http://schemas.microsoft.com/office/word/2010/wordml" w:rsidRPr="00E2569E" w:rsidR="00E2569E" w:rsidP="00E2569E" w:rsidRDefault="00E2569E" w14:paraId="0533E603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E2569E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E2569E">
        <w:rPr>
          <w:rFonts w:ascii="TimesNewRoman" w:hAnsi="TimesNewRoman" w:cs="TimesNewRoman"/>
          <w:color w:val="00009A"/>
          <w:sz w:val="24"/>
          <w:szCs w:val="24"/>
        </w:rPr>
        <w:t xml:space="preserve">Уравнотежено коло се образујеповезивањем </w:t>
      </w:r>
      <w:r w:rsidRPr="00E2569E">
        <w:rPr>
          <w:rFonts w:ascii="TimesNewRoman,Bold" w:hAnsi="TimesNewRoman,Bold" w:cs="TimesNewRoman,Bold"/>
          <w:b/>
          <w:bCs/>
          <w:color w:val="00009A"/>
          <w:sz w:val="24"/>
          <w:szCs w:val="24"/>
        </w:rPr>
        <w:t xml:space="preserve">симетричних </w:t>
      </w:r>
      <w:r w:rsidRPr="00E2569E">
        <w:rPr>
          <w:rFonts w:ascii="TimesNewRoman" w:hAnsi="TimesNewRoman" w:cs="TimesNewRoman"/>
          <w:color w:val="00009A"/>
          <w:sz w:val="24"/>
          <w:szCs w:val="24"/>
        </w:rPr>
        <w:t>трофазнихелемената</w:t>
      </w:r>
    </w:p>
    <w:p xmlns:wp14="http://schemas.microsoft.com/office/word/2010/wordml" w:rsidRPr="00822C7E" w:rsidR="00822C7E" w:rsidP="00E2569E" w:rsidRDefault="00822C7E" w14:paraId="5A39BBE3" wp14:textId="659AAC1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 w:val="sr-Cyrl-BA"/>
        </w:rPr>
      </w:pPr>
      <w:r w:rsidRPr="6747E170" w:rsidR="744B6836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Уравнотежена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кола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су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,Bold" w:hAnsi="TimesNewRoman,Bold" w:cs="TimesNewRoman,Bold"/>
          <w:b w:val="1"/>
          <w:bCs w:val="1"/>
          <w:color w:val="00009A"/>
          <w:sz w:val="24"/>
          <w:szCs w:val="24"/>
        </w:rPr>
        <w:t>циљ</w:t>
      </w:r>
      <w:r w:rsidRPr="6747E170" w:rsidR="744B6836">
        <w:rPr>
          <w:rFonts w:ascii="TimesNewRoman,Bold" w:hAnsi="TimesNewRoman,Bold" w:cs="TimesNewRoman,Bold"/>
          <w:b w:val="1"/>
          <w:bCs w:val="1"/>
          <w:color w:val="00009A"/>
          <w:sz w:val="24"/>
          <w:szCs w:val="24"/>
        </w:rPr>
        <w:t xml:space="preserve">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 xml:space="preserve">у </w:t>
      </w:r>
      <w:r w:rsidRPr="6747E170" w:rsidR="744B6836">
        <w:rPr>
          <w:rFonts w:ascii="TimesNewRoman" w:hAnsi="TimesNewRoman" w:cs="TimesNewRoman"/>
          <w:color w:val="00009A"/>
          <w:sz w:val="24"/>
          <w:szCs w:val="24"/>
        </w:rPr>
        <w:t>пракси</w:t>
      </w:r>
    </w:p>
    <w:p w:rsidR="6747E170" w:rsidP="6747E170" w:rsidRDefault="6747E170" w14:paraId="177C192B" w14:textId="783959C6">
      <w:pPr>
        <w:pStyle w:val="Normal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</w:p>
    <w:p xmlns:wp14="http://schemas.microsoft.com/office/word/2010/wordml" w:rsidR="0070753C" w:rsidP="00E2569E" w:rsidRDefault="00822C7E" w14:paraId="414B3F0E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Слике које прате ове одговоре пронаћи у Књизи</w:t>
      </w:r>
    </w:p>
    <w:p xmlns:wp14="http://schemas.microsoft.com/office/word/2010/wordml" w:rsidR="00822C7E" w:rsidP="0070753C" w:rsidRDefault="00822C7E" w14:paraId="41C8F396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 w:val="sr-Cyrl-BA"/>
        </w:rPr>
      </w:pPr>
    </w:p>
    <w:p xmlns:wp14="http://schemas.microsoft.com/office/word/2010/wordml" w:rsidR="0070753C" w:rsidP="0070753C" w:rsidRDefault="0070753C" w14:paraId="4479EDCC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</w:rPr>
      </w:pPr>
      <w:r w:rsidRPr="0070753C">
        <w:rPr>
          <w:rFonts w:ascii="TimesNewRoman" w:hAnsi="TimesNewRoman" w:cs="TimesNewRoman"/>
          <w:color w:val="800000"/>
          <w:sz w:val="24"/>
          <w:szCs w:val="24"/>
        </w:rPr>
        <w:t>Неуравнотежена трофазна кола</w:t>
      </w:r>
    </w:p>
    <w:p xmlns:wp14="http://schemas.microsoft.com/office/word/2010/wordml" w:rsidRPr="0070753C" w:rsidR="0070753C" w:rsidP="0070753C" w:rsidRDefault="0070753C" w14:paraId="72A3D3EC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</w:rPr>
      </w:pPr>
    </w:p>
    <w:p xmlns:wp14="http://schemas.microsoft.com/office/word/2010/wordml" w:rsidRPr="0070753C" w:rsidR="0070753C" w:rsidP="0070753C" w:rsidRDefault="0070753C" w14:paraId="7B952F87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70753C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70753C">
        <w:rPr>
          <w:rFonts w:ascii="TimesNewRoman" w:hAnsi="TimesNewRoman" w:cs="TimesNewRoman"/>
          <w:color w:val="00009A"/>
          <w:sz w:val="24"/>
          <w:szCs w:val="24"/>
        </w:rPr>
        <w:t>Повезивањем несиметричних трофазних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70753C">
        <w:rPr>
          <w:rFonts w:ascii="TimesNewRoman" w:hAnsi="TimesNewRoman" w:cs="TimesNewRoman"/>
          <w:color w:val="00009A"/>
          <w:sz w:val="24"/>
          <w:szCs w:val="24"/>
        </w:rPr>
        <w:t xml:space="preserve">елемената образују се </w:t>
      </w:r>
      <w:r w:rsidRPr="0070753C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</w:rPr>
        <w:t>неуравнотежена</w:t>
      </w:r>
    </w:p>
    <w:p xmlns:wp14="http://schemas.microsoft.com/office/word/2010/wordml" w:rsidRPr="0070753C" w:rsidR="0070753C" w:rsidP="0070753C" w:rsidRDefault="0070753C" w14:paraId="41E78400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70753C">
        <w:rPr>
          <w:rFonts w:ascii="TimesNewRoman" w:hAnsi="TimesNewRoman" w:cs="TimesNewRoman"/>
          <w:color w:val="00009A"/>
          <w:sz w:val="24"/>
          <w:szCs w:val="24"/>
        </w:rPr>
        <w:t>трофазна кола</w:t>
      </w:r>
    </w:p>
    <w:p xmlns:wp14="http://schemas.microsoft.com/office/word/2010/wordml" w:rsidRPr="0070753C" w:rsidR="0070753C" w:rsidP="0070753C" w:rsidRDefault="0070753C" w14:paraId="585899B3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70753C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70753C">
        <w:rPr>
          <w:rFonts w:ascii="TimesNewRoman" w:hAnsi="TimesNewRoman" w:cs="TimesNewRoman"/>
          <w:color w:val="00009A"/>
          <w:sz w:val="24"/>
          <w:szCs w:val="24"/>
        </w:rPr>
        <w:t xml:space="preserve">Несиметрија настаје услед </w:t>
      </w:r>
      <w:r w:rsidRPr="0070753C">
        <w:rPr>
          <w:rFonts w:ascii="TimesNewRoman,Bold" w:hAnsi="TimesNewRoman,Bold" w:cs="TimesNewRoman,Bold"/>
          <w:b/>
          <w:bCs/>
          <w:color w:val="00009A"/>
          <w:sz w:val="24"/>
          <w:szCs w:val="24"/>
        </w:rPr>
        <w:t xml:space="preserve">кварова </w:t>
      </w:r>
      <w:r w:rsidRPr="0070753C">
        <w:rPr>
          <w:rFonts w:ascii="TimesNewRoman" w:hAnsi="TimesNewRoman" w:cs="TimesNewRoman"/>
          <w:color w:val="00009A"/>
          <w:sz w:val="24"/>
          <w:szCs w:val="24"/>
        </w:rPr>
        <w:t>или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="00B5630F">
        <w:rPr>
          <w:rFonts w:ascii="TimesNewRoman" w:hAnsi="TimesNewRoman" w:cs="TimesNewRoman"/>
          <w:color w:val="00009A"/>
          <w:sz w:val="24"/>
          <w:szCs w:val="24"/>
          <w:lang w:val="sr-Cyrl-BA"/>
        </w:rPr>
        <w:t xml:space="preserve"> </w:t>
      </w:r>
      <w:r w:rsidRPr="0070753C">
        <w:rPr>
          <w:rFonts w:ascii="TimesNewRoman" w:hAnsi="TimesNewRoman" w:cs="TimesNewRoman"/>
          <w:color w:val="00009A"/>
          <w:sz w:val="24"/>
          <w:szCs w:val="24"/>
        </w:rPr>
        <w:t>укључивања монофазних уређаја</w:t>
      </w:r>
    </w:p>
    <w:p xmlns:wp14="http://schemas.microsoft.com/office/word/2010/wordml" w:rsidRPr="00B5630F" w:rsidR="0070753C" w:rsidP="0070753C" w:rsidRDefault="0070753C" w14:paraId="45D8E156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 w:val="sr-Cyrl-BA"/>
        </w:rPr>
      </w:pPr>
      <w:r w:rsidRPr="0070753C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70753C">
        <w:rPr>
          <w:rFonts w:ascii="TimesNewRoman" w:hAnsi="TimesNewRoman" w:cs="TimesNewRoman"/>
          <w:color w:val="00009A"/>
          <w:sz w:val="24"/>
          <w:szCs w:val="24"/>
        </w:rPr>
        <w:t>У пракси</w:t>
      </w:r>
      <w:r w:rsidRPr="0070753C">
        <w:rPr>
          <w:rFonts w:ascii="Times New Roman" w:hAnsi="Times New Roman" w:cs="Times New Roman"/>
          <w:color w:val="00009A"/>
          <w:sz w:val="24"/>
          <w:szCs w:val="24"/>
        </w:rPr>
        <w:t xml:space="preserve">, </w:t>
      </w:r>
      <w:r w:rsidRPr="0070753C">
        <w:rPr>
          <w:rFonts w:ascii="TimesNewRoman" w:hAnsi="TimesNewRoman" w:cs="TimesNewRoman"/>
          <w:color w:val="00009A"/>
          <w:sz w:val="24"/>
          <w:szCs w:val="24"/>
        </w:rPr>
        <w:t>статистички се добијају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70753C">
        <w:rPr>
          <w:rFonts w:ascii="TimesNewRoman" w:hAnsi="TimesNewRoman" w:cs="TimesNewRoman"/>
          <w:color w:val="00009A"/>
          <w:sz w:val="24"/>
          <w:szCs w:val="24"/>
        </w:rPr>
        <w:t>приближно уравнотежена кола</w:t>
      </w:r>
      <w:r w:rsidR="00B5630F">
        <w:rPr>
          <w:rFonts w:ascii="TimesNewRoman" w:hAnsi="TimesNewRoman" w:cs="TimesNewRoman"/>
          <w:color w:val="00009A"/>
          <w:sz w:val="24"/>
          <w:szCs w:val="24"/>
          <w:lang w:val="sr-Cyrl-BA"/>
        </w:rPr>
        <w:t>, што је и задатак пројектаната електричних инсталација на свим нивоима потрошње.</w:t>
      </w:r>
    </w:p>
    <w:p xmlns:wp14="http://schemas.microsoft.com/office/word/2010/wordml" w:rsidRPr="00A85747" w:rsidR="00154341" w:rsidP="00E2569E" w:rsidRDefault="00A85747" w14:paraId="29D6B04F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</w:p>
    <w:p xmlns:wp14="http://schemas.microsoft.com/office/word/2010/wordml" w:rsidRPr="00154341" w:rsidR="00154341" w:rsidP="00154341" w:rsidRDefault="00154341" w14:paraId="63E1F6B2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154341">
        <w:rPr>
          <w:rFonts w:ascii="Times New Roman" w:hAnsi="Times New Roman" w:cs="Times New Roman"/>
          <w:color w:val="800000"/>
          <w:sz w:val="24"/>
          <w:szCs w:val="24"/>
        </w:rPr>
        <w:t xml:space="preserve">• </w:t>
      </w:r>
      <w:proofErr w:type="spellStart"/>
      <w:r w:rsidRPr="00154341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</w:rPr>
        <w:t>Нуловање</w:t>
      </w:r>
      <w:proofErr w:type="spellEnd"/>
      <w:r w:rsidRPr="00154341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</w:rPr>
        <w:t xml:space="preserve"> </w:t>
      </w:r>
      <w:proofErr w:type="spellStart"/>
      <w:r w:rsidRPr="00154341">
        <w:rPr>
          <w:rFonts w:ascii="TimesNewRoman" w:hAnsi="TimesNewRoman" w:cs="TimesNewRoman"/>
          <w:color w:val="00009A"/>
          <w:sz w:val="24"/>
          <w:szCs w:val="24"/>
        </w:rPr>
        <w:t>је</w:t>
      </w:r>
      <w:proofErr w:type="spellEnd"/>
      <w:r w:rsidRPr="00154341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154341">
        <w:rPr>
          <w:rFonts w:ascii="TimesNewRoman" w:hAnsi="TimesNewRoman" w:cs="TimesNewRoman"/>
          <w:color w:val="00009A"/>
          <w:sz w:val="24"/>
          <w:szCs w:val="24"/>
        </w:rPr>
        <w:t>спајање</w:t>
      </w:r>
      <w:proofErr w:type="spellEnd"/>
      <w:r w:rsidRPr="00154341">
        <w:rPr>
          <w:rFonts w:ascii="TimesNewRoman" w:hAnsi="TimesNewRoman" w:cs="TimesNewRoman"/>
          <w:color w:val="00009A"/>
          <w:sz w:val="24"/>
          <w:szCs w:val="24"/>
        </w:rPr>
        <w:t xml:space="preserve"> неутралног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154341">
        <w:rPr>
          <w:rFonts w:ascii="TimesNewRoman" w:hAnsi="TimesNewRoman" w:cs="TimesNewRoman"/>
          <w:color w:val="00009A"/>
          <w:sz w:val="24"/>
          <w:szCs w:val="24"/>
        </w:rPr>
        <w:t xml:space="preserve">проводника и кућишта </w:t>
      </w:r>
      <w:r w:rsidRPr="00154341">
        <w:rPr>
          <w:rFonts w:ascii="Times New Roman" w:hAnsi="Times New Roman" w:cs="Times New Roman"/>
          <w:color w:val="00009A"/>
          <w:sz w:val="24"/>
          <w:szCs w:val="24"/>
        </w:rPr>
        <w:t>(</w:t>
      </w:r>
      <w:r w:rsidRPr="00154341">
        <w:rPr>
          <w:rFonts w:ascii="TimesNewRoman" w:hAnsi="TimesNewRoman" w:cs="TimesNewRoman"/>
          <w:color w:val="00009A"/>
          <w:sz w:val="24"/>
          <w:szCs w:val="24"/>
        </w:rPr>
        <w:t>оклопа</w:t>
      </w:r>
      <w:r w:rsidRPr="00154341">
        <w:rPr>
          <w:rFonts w:ascii="Times New Roman" w:hAnsi="Times New Roman" w:cs="Times New Roman"/>
          <w:color w:val="00009A"/>
          <w:sz w:val="24"/>
          <w:szCs w:val="24"/>
        </w:rPr>
        <w:t xml:space="preserve">) </w:t>
      </w:r>
      <w:r w:rsidRPr="00154341">
        <w:rPr>
          <w:rFonts w:ascii="TimesNewRoman" w:hAnsi="TimesNewRoman" w:cs="TimesNewRoman"/>
          <w:color w:val="00009A"/>
          <w:sz w:val="24"/>
          <w:szCs w:val="24"/>
        </w:rPr>
        <w:t>уређаја</w:t>
      </w:r>
    </w:p>
    <w:p xmlns:wp14="http://schemas.microsoft.com/office/word/2010/wordml" w:rsidRPr="00154341" w:rsidR="00154341" w:rsidP="00154341" w:rsidRDefault="00154341" w14:paraId="404D6D39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154341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154341">
        <w:rPr>
          <w:rFonts w:ascii="TimesNewRoman" w:hAnsi="TimesNewRoman" w:cs="TimesNewRoman"/>
          <w:color w:val="00009A"/>
          <w:sz w:val="24"/>
          <w:szCs w:val="24"/>
        </w:rPr>
        <w:t>Ефективна вредност фазног напона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154341">
        <w:rPr>
          <w:rFonts w:ascii="TimesNewRoman" w:hAnsi="TimesNewRoman" w:cs="TimesNewRoman"/>
          <w:color w:val="00009A"/>
          <w:sz w:val="24"/>
          <w:szCs w:val="24"/>
        </w:rPr>
        <w:t xml:space="preserve">електродистрибутивне мреже је </w:t>
      </w:r>
      <w:r w:rsidRPr="00154341">
        <w:rPr>
          <w:rFonts w:ascii="Times New Roman" w:hAnsi="Times New Roman" w:cs="Times New Roman"/>
          <w:b/>
          <w:bCs/>
          <w:color w:val="800000"/>
          <w:sz w:val="24"/>
          <w:szCs w:val="24"/>
        </w:rPr>
        <w:t>230 V</w:t>
      </w:r>
    </w:p>
    <w:p xmlns:wp14="http://schemas.microsoft.com/office/word/2010/wordml" w:rsidRPr="00154341" w:rsidR="00154341" w:rsidP="00154341" w:rsidRDefault="00154341" w14:paraId="43685BF6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154341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154341">
        <w:rPr>
          <w:rFonts w:ascii="TimesNewRoman" w:hAnsi="TimesNewRoman" w:cs="TimesNewRoman"/>
          <w:color w:val="00009A"/>
          <w:sz w:val="24"/>
          <w:szCs w:val="24"/>
        </w:rPr>
        <w:t>Ефективна вредност линијског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154341">
        <w:rPr>
          <w:rFonts w:ascii="Times New Roman" w:hAnsi="Times New Roman" w:cs="Times New Roman"/>
          <w:color w:val="00009A"/>
          <w:sz w:val="24"/>
          <w:szCs w:val="24"/>
        </w:rPr>
        <w:t>(</w:t>
      </w:r>
      <w:r w:rsidRPr="00154341">
        <w:rPr>
          <w:rFonts w:ascii="TimesNewRoman" w:hAnsi="TimesNewRoman" w:cs="TimesNewRoman"/>
          <w:color w:val="00009A"/>
          <w:sz w:val="24"/>
          <w:szCs w:val="24"/>
        </w:rPr>
        <w:t>међуфазног</w:t>
      </w:r>
      <w:r w:rsidRPr="00154341">
        <w:rPr>
          <w:rFonts w:ascii="Times New Roman" w:hAnsi="Times New Roman" w:cs="Times New Roman"/>
          <w:color w:val="00009A"/>
          <w:sz w:val="24"/>
          <w:szCs w:val="24"/>
        </w:rPr>
        <w:t xml:space="preserve">) </w:t>
      </w:r>
      <w:r w:rsidRPr="00154341">
        <w:rPr>
          <w:rFonts w:ascii="TimesNewRoman" w:hAnsi="TimesNewRoman" w:cs="TimesNewRoman"/>
          <w:color w:val="00009A"/>
          <w:sz w:val="24"/>
          <w:szCs w:val="24"/>
        </w:rPr>
        <w:t xml:space="preserve">напона је </w:t>
      </w:r>
      <w:r w:rsidRPr="00154341">
        <w:rPr>
          <w:rFonts w:ascii="Times New Roman" w:hAnsi="Times New Roman" w:cs="Times New Roman"/>
          <w:b/>
          <w:bCs/>
          <w:color w:val="800000"/>
          <w:sz w:val="24"/>
          <w:szCs w:val="24"/>
        </w:rPr>
        <w:t>400 V</w:t>
      </w:r>
    </w:p>
    <w:p xmlns:wp14="http://schemas.microsoft.com/office/word/2010/wordml" w:rsidR="00154341" w:rsidP="00154341" w:rsidRDefault="00154341" w14:paraId="0D0B940D" wp14:textId="77777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xmlns:wp14="http://schemas.microsoft.com/office/word/2010/wordml" w:rsidR="00154341" w:rsidP="00154341" w:rsidRDefault="0070753C" w14:paraId="372E5906" wp14:textId="77777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6747E170" w:rsidR="653D89A3">
        <w:rPr>
          <w:rFonts w:ascii="Times New Roman" w:hAnsi="Times New Roman" w:cs="Times New Roman"/>
          <w:i w:val="1"/>
          <w:iCs w:val="1"/>
          <w:color w:val="000000"/>
          <w:sz w:val="24"/>
          <w:szCs w:val="24"/>
        </w:rPr>
        <w:t xml:space="preserve">                  </w:t>
      </w:r>
      <w:r w:rsidRPr="6747E170" w:rsidR="22CA0B16">
        <w:rPr>
          <w:rFonts w:ascii="Times New Roman" w:hAnsi="Times New Roman" w:cs="Times New Roman"/>
          <w:i w:val="1"/>
          <w:iCs w:val="1"/>
          <w:color w:val="000000"/>
          <w:sz w:val="24"/>
          <w:szCs w:val="24"/>
        </w:rPr>
        <w:t>U</w:t>
      </w:r>
      <w:r w:rsidRPr="00154341" w:rsidR="22CA0B16">
        <w:rPr>
          <w:rFonts w:ascii="Times New Roman" w:hAnsi="Times New Roman" w:cs="Times New Roman"/>
          <w:color w:val="000000"/>
          <w:sz w:val="24"/>
          <w:szCs w:val="24"/>
        </w:rPr>
        <w:t>linijski</w:t>
      </w:r>
      <w:r w:rsidRPr="00154341" w:rsidR="22CA0B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54341" w:rsidR="22CA0B16">
        <w:rPr>
          <w:rFonts w:ascii="Symbol" w:hAnsi="Symbol" w:cs="Symbol"/>
          <w:color w:val="000000"/>
          <w:sz w:val="24"/>
          <w:szCs w:val="24"/>
        </w:rPr>
        <w:t></w:t>
      </w:r>
      <w:r w:rsidRPr="00154341" w:rsidR="22CA0B16">
        <w:rPr>
          <w:rFonts w:ascii="Symbol" w:hAnsi="Symbol" w:cs="Symbol"/>
          <w:color w:val="000000"/>
          <w:sz w:val="24"/>
          <w:szCs w:val="24"/>
        </w:rPr>
        <w:t></w:t>
      </w:r>
      <w:r w:rsidRPr="00154341" w:rsidR="00154341">
        <w:rPr>
          <w:rFonts w:ascii="Symbol" w:hAnsi="Symbol" w:cs="Symbol"/>
          <w:color w:val="000000"/>
          <w:position w:val="-4"/>
          <w:sz w:val="24"/>
          <w:szCs w:val="24"/>
        </w:rPr>
        <w:object w:dxaOrig="180" w:dyaOrig="279" w14:anchorId="4F221436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9pt;height:14.25pt" o:ole="" type="#_x0000_t75">
            <v:imagedata o:title="" r:id="rId4"/>
          </v:shape>
          <o:OLEObject Type="Embed" ProgID="Equation.DSMT4" ShapeID="_x0000_i1025" DrawAspect="Content" ObjectID="_1727962577" r:id="rId5"/>
        </w:object>
      </w:r>
      <w:r w:rsidR="22CA0B16">
        <w:rPr>
          <w:rFonts w:ascii="Symbol" w:hAnsi="Symbol" w:cs="Symbol"/>
          <w:color w:val="000000"/>
          <w:sz w:val="24"/>
          <w:szCs w:val="24"/>
        </w:rPr>
        <w:t></w:t>
      </w:r>
      <w:r w:rsidRPr="00154341" w:rsidR="00154341">
        <w:rPr>
          <w:rFonts w:ascii="Times New Roman" w:hAnsi="Times New Roman" w:cs="Times New Roman"/>
          <w:color w:val="000000"/>
          <w:position w:val="-8"/>
          <w:sz w:val="24"/>
          <w:szCs w:val="24"/>
        </w:rPr>
        <w:object w:dxaOrig="360" w:dyaOrig="360" w14:anchorId="474DF9E4">
          <v:shape id="_x0000_i1026" style="width:18pt;height:18pt" o:ole="" type="#_x0000_t75">
            <v:imagedata o:title="" r:id="rId6"/>
          </v:shape>
          <o:OLEObject Type="Embed" ProgID="Equation.DSMT4" ShapeID="_x0000_i1026" DrawAspect="Content" ObjectID="_1727962578" r:id="rId7"/>
        </w:object>
      </w:r>
      <w:r w:rsidRPr="6747E170" w:rsidR="22CA0B16">
        <w:rPr>
          <w:rFonts w:ascii="Times New Roman" w:hAnsi="Times New Roman" w:cs="Times New Roman"/>
          <w:i w:val="1"/>
          <w:iCs w:val="1"/>
          <w:color w:val="000000"/>
          <w:sz w:val="24"/>
          <w:szCs w:val="24"/>
        </w:rPr>
        <w:t>U</w:t>
      </w:r>
      <w:r w:rsidRPr="00154341" w:rsidR="22CA0B16">
        <w:rPr>
          <w:rFonts w:ascii="Times New Roman" w:hAnsi="Times New Roman" w:cs="Times New Roman"/>
          <w:color w:val="000000"/>
          <w:sz w:val="24"/>
          <w:szCs w:val="24"/>
        </w:rPr>
        <w:t>fazni</w:t>
      </w:r>
      <w:r w:rsidRPr="00154341" w:rsidR="22CA0B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54341" w:rsidR="22CA0B16">
        <w:rPr>
          <w:rFonts w:ascii="Symbol" w:hAnsi="Symbol" w:cs="Symbol"/>
          <w:color w:val="000000"/>
          <w:sz w:val="24"/>
          <w:szCs w:val="24"/>
        </w:rPr>
        <w:t></w:t>
      </w:r>
      <w:r w:rsidRPr="00154341" w:rsidR="22CA0B16">
        <w:rPr>
          <w:rFonts w:ascii="Symbol" w:hAnsi="Symbol" w:cs="Symbol"/>
          <w:color w:val="000000"/>
          <w:sz w:val="24"/>
          <w:szCs w:val="24"/>
        </w:rPr>
        <w:t></w:t>
      </w:r>
      <w:r w:rsidRPr="00154341" w:rsidR="00154341">
        <w:rPr>
          <w:rFonts w:ascii="Times New Roman" w:hAnsi="Times New Roman" w:cs="Times New Roman"/>
          <w:color w:val="000000"/>
          <w:position w:val="-8"/>
          <w:sz w:val="24"/>
          <w:szCs w:val="24"/>
        </w:rPr>
        <w:object w:dxaOrig="360" w:dyaOrig="360" w14:anchorId="74E04D63">
          <v:shape id="_x0000_i1027" style="width:18pt;height:18pt" o:ole="" type="#_x0000_t75">
            <v:imagedata o:title="" r:id="rId8"/>
          </v:shape>
          <o:OLEObject Type="Embed" ProgID="Equation.DSMT4" ShapeID="_x0000_i1027" DrawAspect="Content" ObjectID="_1727962579" r:id="rId9"/>
        </w:object>
      </w:r>
      <w:r w:rsidRPr="00154341" w:rsidR="22CA0B16">
        <w:rPr>
          <w:rFonts w:ascii="Symbol" w:hAnsi="Symbol" w:cs="Symbol"/>
          <w:color w:val="000000"/>
          <w:sz w:val="24"/>
          <w:szCs w:val="24"/>
        </w:rPr>
        <w:t></w:t>
      </w:r>
      <w:r w:rsidRPr="00154341" w:rsidR="22CA0B16">
        <w:rPr>
          <w:rFonts w:ascii="Times New Roman" w:hAnsi="Times New Roman" w:cs="Times New Roman"/>
          <w:color w:val="000000"/>
          <w:sz w:val="24"/>
          <w:szCs w:val="24"/>
        </w:rPr>
        <w:t xml:space="preserve">230 V </w:t>
      </w:r>
      <w:r w:rsidRPr="00154341" w:rsidR="22CA0B16">
        <w:rPr>
          <w:rFonts w:ascii="Symbol" w:hAnsi="Symbol" w:cs="Symbol"/>
          <w:color w:val="000000"/>
          <w:sz w:val="24"/>
          <w:szCs w:val="24"/>
        </w:rPr>
        <w:t></w:t>
      </w:r>
      <w:r w:rsidRPr="00154341" w:rsidR="22CA0B16">
        <w:rPr>
          <w:rFonts w:ascii="Symbol" w:hAnsi="Symbol" w:cs="Symbol"/>
          <w:color w:val="000000"/>
          <w:sz w:val="24"/>
          <w:szCs w:val="24"/>
        </w:rPr>
        <w:t></w:t>
      </w:r>
      <w:r w:rsidRPr="00154341" w:rsidR="22CA0B16">
        <w:rPr>
          <w:rFonts w:ascii="Times New Roman" w:hAnsi="Times New Roman" w:cs="Times New Roman"/>
          <w:color w:val="000000"/>
          <w:sz w:val="24"/>
          <w:szCs w:val="24"/>
        </w:rPr>
        <w:t>400 V</w:t>
      </w:r>
    </w:p>
    <w:p xmlns:wp14="http://schemas.microsoft.com/office/word/2010/wordml" w:rsidR="00B5630F" w:rsidP="00154341" w:rsidRDefault="00B5630F" w14:paraId="0E27B00A" wp14:textId="77777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xmlns:wp14="http://schemas.microsoft.com/office/word/2010/wordml" w:rsidR="00B5630F" w:rsidP="00B5630F" w:rsidRDefault="00B5630F" w14:paraId="178496CF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 w:val="sr-Cyrl-BA"/>
        </w:rPr>
      </w:pPr>
      <w:r>
        <w:rPr>
          <w:rFonts w:ascii="TimesNewRoman" w:hAnsi="TimesNewRoman" w:cs="TimesNewRoman"/>
          <w:color w:val="800000"/>
          <w:sz w:val="24"/>
          <w:szCs w:val="24"/>
          <w:lang w:val="sr-Cyrl-BA"/>
        </w:rPr>
        <w:t>З</w:t>
      </w:r>
      <w:r w:rsidRPr="00B5630F">
        <w:rPr>
          <w:rFonts w:ascii="TimesNewRoman" w:hAnsi="TimesNewRoman" w:cs="TimesNewRoman"/>
          <w:color w:val="800000"/>
          <w:sz w:val="24"/>
          <w:szCs w:val="24"/>
        </w:rPr>
        <w:t>начај и предности</w:t>
      </w:r>
      <w:r>
        <w:rPr>
          <w:rFonts w:ascii="TimesNewRoman" w:hAnsi="TimesNewRoman" w:cs="TimesNewRoman"/>
          <w:color w:val="800000"/>
          <w:sz w:val="24"/>
          <w:szCs w:val="24"/>
        </w:rPr>
        <w:t xml:space="preserve"> </w:t>
      </w:r>
      <w:r w:rsidRPr="00B5630F">
        <w:rPr>
          <w:rFonts w:ascii="TimesNewRoman" w:hAnsi="TimesNewRoman" w:cs="TimesNewRoman"/>
          <w:color w:val="800000"/>
          <w:sz w:val="24"/>
          <w:szCs w:val="24"/>
        </w:rPr>
        <w:t xml:space="preserve">уравнотежених трофазних </w:t>
      </w:r>
      <w:r>
        <w:rPr>
          <w:rFonts w:ascii="TimesNewRoman" w:hAnsi="TimesNewRoman" w:cs="TimesNewRoman"/>
          <w:color w:val="800000"/>
          <w:sz w:val="24"/>
          <w:szCs w:val="24"/>
          <w:lang w:val="sr-Cyrl-BA"/>
        </w:rPr>
        <w:t>система</w:t>
      </w:r>
    </w:p>
    <w:p xmlns:wp14="http://schemas.microsoft.com/office/word/2010/wordml" w:rsidRPr="00B5630F" w:rsidR="00B5630F" w:rsidP="00B5630F" w:rsidRDefault="00B5630F" w14:paraId="60061E4C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 w:val="sr-Cyrl-BA"/>
        </w:rPr>
      </w:pPr>
    </w:p>
    <w:p xmlns:wp14="http://schemas.microsoft.com/office/word/2010/wordml" w:rsidRPr="00B5630F" w:rsidR="00B5630F" w:rsidP="00B5630F" w:rsidRDefault="00B5630F" w14:paraId="1DAF8799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Тренутна </w:t>
      </w:r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</w:rPr>
        <w:t xml:space="preserve">снага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којом се напаја симетричан трофазни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потрошач је временски </w:t>
      </w:r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</w:rPr>
        <w:t>константна</w:t>
      </w:r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.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Ово је предност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код ротационих машина</w:t>
      </w:r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: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момент силе на осовину</w:t>
      </w:r>
    </w:p>
    <w:p xmlns:wp14="http://schemas.microsoft.com/office/word/2010/wordml" w:rsidRPr="00B5630F" w:rsidR="00B5630F" w:rsidP="00B5630F" w:rsidRDefault="00B5630F" w14:paraId="3B0D4F45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B5630F">
        <w:rPr>
          <w:rFonts w:ascii="TimesNewRoman" w:hAnsi="TimesNewRoman" w:cs="TimesNewRoman"/>
          <w:color w:val="00009A"/>
          <w:sz w:val="24"/>
          <w:szCs w:val="24"/>
        </w:rPr>
        <w:t>симетричног трофазног генератора је константан</w:t>
      </w:r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,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тако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да су много </w:t>
      </w:r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</w:rPr>
        <w:t xml:space="preserve">мањи губици </w:t>
      </w:r>
      <w:r w:rsidRPr="00B5630F">
        <w:rPr>
          <w:rFonts w:ascii="TimesNewRoman" w:hAnsi="TimesNewRoman" w:cs="TimesNewRoman"/>
          <w:color w:val="800000"/>
          <w:sz w:val="24"/>
          <w:szCs w:val="24"/>
        </w:rPr>
        <w:t xml:space="preserve">енергије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и </w:t>
      </w:r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</w:rPr>
        <w:t>мање вибрације</w:t>
      </w:r>
      <w:r w:rsidRPr="00B5630F">
        <w:rPr>
          <w:rFonts w:ascii="Times New Roman" w:hAnsi="Times New Roman" w:cs="Times New Roman"/>
          <w:color w:val="00009A"/>
          <w:sz w:val="24"/>
          <w:szCs w:val="24"/>
        </w:rPr>
        <w:t>.</w:t>
      </w:r>
    </w:p>
    <w:p xmlns:wp14="http://schemas.microsoft.com/office/word/2010/wordml" w:rsidRPr="00B5630F" w:rsidR="00B5630F" w:rsidP="00B5630F" w:rsidRDefault="00B5630F" w14:paraId="7F19B9D4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Са трофазним напоном се </w:t>
      </w:r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</w:rPr>
        <w:t xml:space="preserve">једноставно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ствара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обртно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магнетско поље</w:t>
      </w:r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;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сходно томе</w:t>
      </w:r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,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асинхрони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трофазни мотори су јефтинији</w:t>
      </w:r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,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покрећу се и раде </w:t>
      </w:r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</w:rPr>
        <w:t>боље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него једнофазни мотори</w:t>
      </w:r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,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а и њихов момент силе на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осовину је константан</w:t>
      </w:r>
      <w:r w:rsidRPr="00B5630F">
        <w:rPr>
          <w:rFonts w:ascii="Times New Roman" w:hAnsi="Times New Roman" w:cs="Times New Roman"/>
          <w:color w:val="00009A"/>
          <w:sz w:val="24"/>
          <w:szCs w:val="24"/>
        </w:rPr>
        <w:t>.</w:t>
      </w:r>
    </w:p>
    <w:p xmlns:wp14="http://schemas.microsoft.com/office/word/2010/wordml" w:rsidRPr="00B5630F" w:rsidR="00B5630F" w:rsidP="00B5630F" w:rsidRDefault="00B5630F" w14:paraId="0FDA2A06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• </w:t>
      </w:r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</w:rPr>
        <w:t xml:space="preserve">Тежина и величина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проводника у трофазном систему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је </w:t>
      </w:r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</w:rPr>
        <w:t xml:space="preserve">мања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него она коју захтева једнофазни систем који</w:t>
      </w:r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>испоручује исту електричну снагу</w:t>
      </w:r>
      <w:r w:rsidRPr="00B5630F">
        <w:rPr>
          <w:rFonts w:ascii="Times New Roman" w:hAnsi="Times New Roman" w:cs="Times New Roman"/>
          <w:color w:val="00009A"/>
          <w:sz w:val="24"/>
          <w:szCs w:val="24"/>
        </w:rPr>
        <w:t>.</w:t>
      </w:r>
    </w:p>
    <w:p xmlns:wp14="http://schemas.microsoft.com/office/word/2010/wordml" w:rsidR="00B5630F" w:rsidP="00B5630F" w:rsidRDefault="00B5630F" w14:paraId="44EAFD9C" wp14:textId="77777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9A"/>
          <w:sz w:val="24"/>
          <w:szCs w:val="24"/>
        </w:rPr>
      </w:pPr>
    </w:p>
    <w:p xmlns:wp14="http://schemas.microsoft.com/office/word/2010/wordml" w:rsidRPr="00B5630F" w:rsidR="00B5630F" w:rsidP="00B5630F" w:rsidRDefault="00B5630F" w14:paraId="2A883A72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 w:val="sr-Cyrl-BA"/>
        </w:rPr>
      </w:pPr>
      <w:r w:rsidRPr="00B5630F">
        <w:rPr>
          <w:rFonts w:ascii="Times New Roman" w:hAnsi="Times New Roman" w:cs="Times New Roman"/>
          <w:color w:val="00009A"/>
          <w:sz w:val="24"/>
          <w:szCs w:val="24"/>
        </w:rPr>
        <w:t>•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У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уравнотеженом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трофазном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колу</w:t>
      </w:r>
      <w:proofErr w:type="spellEnd"/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,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што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подразумева</w:t>
      </w:r>
      <w:proofErr w:type="spellEnd"/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симетричне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трофазне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потрошаче</w:t>
      </w:r>
      <w:proofErr w:type="spellEnd"/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,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довољне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су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</w:rPr>
        <w:t>три</w:t>
      </w:r>
      <w:proofErr w:type="spellEnd"/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</w:rPr>
        <w:t>жице</w:t>
      </w:r>
      <w:proofErr w:type="spellEnd"/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уместо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шест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за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једнофазно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коло</w:t>
      </w:r>
      <w:proofErr w:type="spellEnd"/>
      <w:r w:rsidRPr="00B5630F">
        <w:rPr>
          <w:rFonts w:ascii="Times New Roman" w:hAnsi="Times New Roman" w:cs="Times New Roman"/>
          <w:color w:val="00009A"/>
          <w:sz w:val="24"/>
          <w:szCs w:val="24"/>
        </w:rPr>
        <w:t xml:space="preserve">; </w:t>
      </w:r>
      <w:proofErr w:type="spellStart"/>
      <w:r>
        <w:rPr>
          <w:rFonts w:ascii="TimesNewRoman" w:hAnsi="TimesNewRoman" w:cs="TimesNewRoman"/>
          <w:color w:val="00009A"/>
          <w:sz w:val="24"/>
          <w:szCs w:val="24"/>
        </w:rPr>
        <w:t>след</w:t>
      </w:r>
      <w:proofErr w:type="spellEnd"/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и</w:t>
      </w:r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да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су</w:t>
      </w:r>
      <w:proofErr w:type="spellEnd"/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трофазни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енергетски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водови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</w:rPr>
        <w:t>исплативији</w:t>
      </w:r>
      <w:proofErr w:type="spellEnd"/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за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пренос</w:t>
      </w:r>
      <w:proofErr w:type="spellEnd"/>
      <w:r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електричне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енергије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 w:rsidRPr="00B5630F">
        <w:rPr>
          <w:rFonts w:ascii="TimesNewRoman" w:hAnsi="TimesNewRoman" w:cs="TimesNewRoman"/>
          <w:color w:val="00009A"/>
          <w:sz w:val="24"/>
          <w:szCs w:val="24"/>
        </w:rPr>
        <w:t>од</w:t>
      </w:r>
      <w:proofErr w:type="spellEnd"/>
      <w:r w:rsidRPr="00B5630F">
        <w:rPr>
          <w:rFonts w:ascii="TimesNewRoman" w:hAnsi="TimesNewRoman" w:cs="TimesNewRoman"/>
          <w:color w:val="00009A"/>
          <w:sz w:val="24"/>
          <w:szCs w:val="24"/>
        </w:rPr>
        <w:t xml:space="preserve"> </w:t>
      </w:r>
      <w:proofErr w:type="spellStart"/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монофазних</w:t>
      </w:r>
      <w:proofErr w:type="spellEnd"/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.</w:t>
      </w:r>
    </w:p>
    <w:p xmlns:wp14="http://schemas.microsoft.com/office/word/2010/wordml" w:rsidRPr="00B5630F" w:rsidR="00B5630F" w:rsidP="00B5630F" w:rsidRDefault="00B5630F" w14:paraId="4B94D5A5" wp14:textId="777777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</w:rPr>
      </w:pPr>
      <w:bookmarkStart w:name="_GoBack" w:id="0"/>
      <w:bookmarkEnd w:id="0"/>
    </w:p>
    <w:sectPr w:rsidRPr="00B5630F" w:rsidR="00B5630F" w:rsidSect="00273B51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Italic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hyphenationZone w:val="425"/>
  <w:characterSpacingControl w:val="doNotCompress"/>
  <w:compat/>
  <w:rsids>
    <w:rsidRoot w:val="00E2569E"/>
    <w:rsid w:val="000D3FE0"/>
    <w:rsid w:val="00154341"/>
    <w:rsid w:val="00273B51"/>
    <w:rsid w:val="006B0723"/>
    <w:rsid w:val="0070753C"/>
    <w:rsid w:val="00815DC4"/>
    <w:rsid w:val="00822C7E"/>
    <w:rsid w:val="008A1BC2"/>
    <w:rsid w:val="008D538F"/>
    <w:rsid w:val="008E48EC"/>
    <w:rsid w:val="00A85747"/>
    <w:rsid w:val="00B5630F"/>
    <w:rsid w:val="00E2569E"/>
    <w:rsid w:val="226E7190"/>
    <w:rsid w:val="22CA0B16"/>
    <w:rsid w:val="2CF8CEC3"/>
    <w:rsid w:val="30F0052D"/>
    <w:rsid w:val="3A677A08"/>
    <w:rsid w:val="433EE495"/>
    <w:rsid w:val="5901386D"/>
    <w:rsid w:val="653D89A3"/>
    <w:rsid w:val="6747E170"/>
    <w:rsid w:val="72445031"/>
    <w:rsid w:val="744B6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2134C17E"/>
  <w15:docId w15:val="{6EA13C91-5D70-4D20-A237-59D2755BD60E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73B5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5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wmf" Id="rId8" /><Relationship Type="http://schemas.openxmlformats.org/officeDocument/2006/relationships/customXml" Target="../customXml/item1.xml" Id="rId13" /><Relationship Type="http://schemas.openxmlformats.org/officeDocument/2006/relationships/webSettings" Target="webSettings.xml" Id="rId3" /><Relationship Type="http://schemas.openxmlformats.org/officeDocument/2006/relationships/oleObject" Target="embeddings/oleObject2.bin" Id="rId7" /><Relationship Type="http://schemas.microsoft.com/office/2007/relationships/stylesWithEffects" Target="stylesWithEffects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2.wmf" Id="rId6" /><Relationship Type="http://schemas.openxmlformats.org/officeDocument/2006/relationships/theme" Target="theme/theme1.xml" Id="rId11" /><Relationship Type="http://schemas.openxmlformats.org/officeDocument/2006/relationships/oleObject" Target="embeddings/oleObject1.bin" Id="rId5" /><Relationship Type="http://schemas.openxmlformats.org/officeDocument/2006/relationships/customXml" Target="../customXml/item3.xml" Id="rId15" /><Relationship Type="http://schemas.openxmlformats.org/officeDocument/2006/relationships/fontTable" Target="fontTable.xml" Id="rId10" /><Relationship Type="http://schemas.openxmlformats.org/officeDocument/2006/relationships/image" Target="media/image1.wmf" Id="rId4" /><Relationship Type="http://schemas.openxmlformats.org/officeDocument/2006/relationships/oleObject" Target="embeddings/oleObject3.bin" Id="rId9" /><Relationship Type="http://schemas.openxmlformats.org/officeDocument/2006/relationships/customXml" Target="../customXml/item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01D653D5F134EAD9D0DE7E32D4B5B" ma:contentTypeVersion="10" ma:contentTypeDescription="Create a new document." ma:contentTypeScope="" ma:versionID="9ff600a02233fbe108a01e60735bd43d">
  <xsd:schema xmlns:xsd="http://www.w3.org/2001/XMLSchema" xmlns:xs="http://www.w3.org/2001/XMLSchema" xmlns:p="http://schemas.microsoft.com/office/2006/metadata/properties" xmlns:ns2="20cf14fa-d4be-49ef-8ab4-baa68c4ce261" xmlns:ns3="a88e4a76-7277-43f0-83fe-665295e03fe9" targetNamespace="http://schemas.microsoft.com/office/2006/metadata/properties" ma:root="true" ma:fieldsID="ae27741718e5ec108581c6c06052e85c" ns2:_="" ns3:_="">
    <xsd:import namespace="20cf14fa-d4be-49ef-8ab4-baa68c4ce261"/>
    <xsd:import namespace="a88e4a76-7277-43f0-83fe-665295e03fe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f14fa-d4be-49ef-8ab4-baa68c4ce26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ab10feb-e7b6-427c-979f-2e3dca5f9c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e4a76-7277-43f0-83fe-665295e03fe9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a3f4f44-52a4-4621-8106-05a0d5a96c3e}" ma:internalName="TaxCatchAll" ma:showField="CatchAllData" ma:web="a88e4a76-7277-43f0-83fe-665295e03f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cf14fa-d4be-49ef-8ab4-baa68c4ce261">
      <Terms xmlns="http://schemas.microsoft.com/office/infopath/2007/PartnerControls"/>
    </lcf76f155ced4ddcb4097134ff3c332f>
    <TaxCatchAll xmlns="a88e4a76-7277-43f0-83fe-665295e03fe9" xsi:nil="true"/>
  </documentManagement>
</p:properties>
</file>

<file path=customXml/itemProps1.xml><?xml version="1.0" encoding="utf-8"?>
<ds:datastoreItem xmlns:ds="http://schemas.openxmlformats.org/officeDocument/2006/customXml" ds:itemID="{323CF348-A994-4B01-A4E2-CFD343D7D4A4}"/>
</file>

<file path=customXml/itemProps2.xml><?xml version="1.0" encoding="utf-8"?>
<ds:datastoreItem xmlns:ds="http://schemas.openxmlformats.org/officeDocument/2006/customXml" ds:itemID="{9CBD0BF4-532F-46E1-A6EB-274D084A17D2}"/>
</file>

<file path=customXml/itemProps3.xml><?xml version="1.0" encoding="utf-8"?>
<ds:datastoreItem xmlns:ds="http://schemas.openxmlformats.org/officeDocument/2006/customXml" ds:itemID="{71DE0945-C433-4EF2-BBD1-9C8EB23E2F8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skataric</dc:creator>
  <cp:lastModifiedBy>Nemanja Crnobrnja</cp:lastModifiedBy>
  <cp:revision>3</cp:revision>
  <dcterms:created xsi:type="dcterms:W3CDTF">2022-10-22T14:50:00Z</dcterms:created>
  <dcterms:modified xsi:type="dcterms:W3CDTF">2023-11-16T10:19:52Z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ContentTypeId">
    <vt:lpwstr>0x010100C0701D653D5F134EAD9D0DE7E32D4B5B</vt:lpwstr>
  </property>
  <property fmtid="{D5CDD505-2E9C-101B-9397-08002B2CF9AE}" pid="4" name="MediaServiceImageTags">
    <vt:lpwstr/>
  </property>
</Properties>
</file>